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ED76D6" w14:textId="77777777" w:rsidR="00F42C81" w:rsidRPr="00491F0C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491F0C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2E81BAD7" w14:textId="08B1370C" w:rsidR="00CE77C5" w:rsidRPr="00FF5B05" w:rsidRDefault="00420630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39. </w:t>
      </w:r>
      <w:bookmarkStart w:id="0" w:name="_GoBack"/>
      <w:bookmarkEnd w:id="0"/>
      <w:r w:rsidR="00FF5B05" w:rsidRPr="00FF5B05">
        <w:rPr>
          <w:rFonts w:ascii="TH SarabunPSK" w:hAnsi="TH SarabunPSK" w:cs="TH SarabunPSK"/>
          <w:b/>
          <w:bCs/>
          <w:sz w:val="40"/>
          <w:szCs w:val="40"/>
        </w:rPr>
        <w:t>Enoxaparin sodium 60  mg/0.6 ml lnjections</w:t>
      </w:r>
    </w:p>
    <w:p w14:paraId="41E9896C" w14:textId="393AD339" w:rsidR="00E772EB" w:rsidRPr="00FF5B05" w:rsidRDefault="00F42C81" w:rsidP="00FF5B05">
      <w:pPr>
        <w:spacing w:after="0"/>
        <w:rPr>
          <w:rFonts w:ascii="TH SarabunPSK" w:hAnsi="TH SarabunPSK" w:cs="TH SarabunPSK"/>
          <w:sz w:val="32"/>
          <w:szCs w:val="32"/>
        </w:rPr>
      </w:pPr>
      <w:r w:rsidRPr="00FF5B05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E772EB" w:rsidRPr="00FF5B05">
        <w:rPr>
          <w:rFonts w:ascii="TH SarabunPSK" w:hAnsi="TH SarabunPSK" w:cs="TH SarabunPSK"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FF5B05" w:rsidRPr="00FF5B05">
        <w:rPr>
          <w:rFonts w:ascii="TH SarabunPSK" w:hAnsi="TH SarabunPSK" w:cs="TH SarabunPSK"/>
          <w:sz w:val="32"/>
          <w:szCs w:val="32"/>
        </w:rPr>
        <w:t>Enoxaparin sodium 60  mg/0.6 ml lnjections</w:t>
      </w:r>
    </w:p>
    <w:p w14:paraId="3749BA5E" w14:textId="77777777" w:rsidR="00E772EB" w:rsidRPr="00FF5B0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FF5B05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E772EB" w:rsidRPr="00FF5B05">
        <w:rPr>
          <w:rFonts w:ascii="TH SarabunPSK" w:hAnsi="TH SarabunPSK" w:cs="TH SarabunPSK"/>
          <w:sz w:val="32"/>
          <w:szCs w:val="32"/>
          <w:cs/>
        </w:rPr>
        <w:t>คุณสมบัติ</w:t>
      </w:r>
      <w:r w:rsidR="00CE77C5" w:rsidRPr="00FF5B05">
        <w:rPr>
          <w:rFonts w:ascii="TH SarabunPSK" w:hAnsi="TH SarabunPSK" w:cs="TH SarabunPSK" w:hint="cs"/>
          <w:sz w:val="32"/>
          <w:szCs w:val="32"/>
          <w:cs/>
        </w:rPr>
        <w:t>ทั่วไป</w:t>
      </w:r>
      <w:r w:rsidR="00E772EB" w:rsidRPr="00FF5B05">
        <w:rPr>
          <w:rFonts w:ascii="TH SarabunPSK" w:hAnsi="TH SarabunPSK" w:cs="TH SarabunPSK"/>
          <w:sz w:val="32"/>
          <w:szCs w:val="32"/>
        </w:rPr>
        <w:t xml:space="preserve"> </w:t>
      </w:r>
    </w:p>
    <w:p w14:paraId="227F8297" w14:textId="427934B8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FF5B05" w:rsidRPr="00FF5B05">
        <w:rPr>
          <w:rFonts w:ascii="TH SarabunPSK" w:hAnsi="TH SarabunPSK" w:cs="TH SarabunPSK" w:hint="cs"/>
          <w:sz w:val="32"/>
          <w:szCs w:val="32"/>
          <w:cs/>
        </w:rPr>
        <w:t xml:space="preserve">เป็นสารละลายปราศจากเชื้อใส ไม่มีสี ถึงสีเหลืองอ่อนสำหรับฉีด </w:t>
      </w:r>
    </w:p>
    <w:p w14:paraId="10C1978D" w14:textId="56F3BCAE" w:rsidR="004009FA" w:rsidRDefault="00AD6943" w:rsidP="00EC4C8C">
      <w:pPr>
        <w:spacing w:after="0"/>
        <w:ind w:left="1440" w:hanging="144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 w:rsidR="00EC4C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5B05" w:rsidRPr="00FF5B05">
        <w:rPr>
          <w:rFonts w:ascii="TH SarabunPSK" w:hAnsi="TH SarabunPSK" w:cs="TH SarabunPSK"/>
          <w:sz w:val="32"/>
          <w:szCs w:val="32"/>
        </w:rPr>
        <w:t>Enoxaparin sodium</w:t>
      </w:r>
      <w:r w:rsidR="00FF5B05">
        <w:rPr>
          <w:rFonts w:ascii="TH SarabunPSK" w:hAnsi="TH SarabunPSK" w:cs="TH SarabunPSK" w:hint="cs"/>
          <w:sz w:val="32"/>
          <w:szCs w:val="32"/>
          <w:cs/>
        </w:rPr>
        <w:t xml:space="preserve"> ที่สมมูลกับ </w:t>
      </w:r>
      <w:r w:rsidR="00FF5B05">
        <w:rPr>
          <w:rFonts w:ascii="TH SarabunPSK" w:hAnsi="TH SarabunPSK" w:cs="TH SarabunPSK"/>
          <w:sz w:val="32"/>
          <w:szCs w:val="32"/>
        </w:rPr>
        <w:t>Enoxaparin 60 mg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70C9DC9E" w14:textId="0AB45971" w:rsidR="00FF5B05" w:rsidRPr="00CE77C5" w:rsidRDefault="003172A8" w:rsidP="003172A8">
      <w:pPr>
        <w:spacing w:after="0"/>
        <w:ind w:left="1440" w:hanging="144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2.</w:t>
      </w:r>
      <w:r>
        <w:rPr>
          <w:rFonts w:ascii="TH SarabunPSK" w:hAnsi="TH SarabunPSK" w:cs="TH SarabunPSK"/>
          <w:sz w:val="32"/>
          <w:szCs w:val="32"/>
        </w:rPr>
        <w:t>3</w:t>
      </w:r>
      <w:r w:rsidRPr="00CE77C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ขนาดบรรจุ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0.6 มิลลิลิตร ต่อ 1 </w:t>
      </w:r>
      <w:r>
        <w:rPr>
          <w:rFonts w:ascii="TH SarabunPSK" w:hAnsi="TH SarabunPSK" w:cs="TH SarabunPSK"/>
          <w:sz w:val="32"/>
          <w:szCs w:val="32"/>
        </w:rPr>
        <w:t>syringe</w:t>
      </w:r>
      <w:r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6DDFB4A4" w14:textId="35BDC8BE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3172A8">
        <w:rPr>
          <w:rFonts w:ascii="TH SarabunPSK" w:hAnsi="TH SarabunPSK" w:cs="TH SarabunPSK" w:hint="cs"/>
          <w:sz w:val="32"/>
          <w:szCs w:val="32"/>
          <w:cs/>
        </w:rPr>
        <w:t>บรรจุในหลอดบรรจุยาปราศจากเชื้อพร้อมฉีด (</w:t>
      </w:r>
      <w:r w:rsidR="003172A8">
        <w:rPr>
          <w:rFonts w:ascii="TH SarabunPSK" w:hAnsi="TH SarabunPSK" w:cs="TH SarabunPSK"/>
          <w:sz w:val="32"/>
          <w:szCs w:val="32"/>
        </w:rPr>
        <w:t>pre-filled syringe)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6DEA462C" w14:textId="4BD720E6" w:rsidR="00EC4C8C" w:rsidRDefault="00AD6943" w:rsidP="00EC4C8C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C4C8C">
        <w:rPr>
          <w:rFonts w:ascii="TH SarabunPSK" w:hAnsi="TH SarabunPSK" w:cs="TH SarabunPSK"/>
          <w:sz w:val="32"/>
          <w:szCs w:val="32"/>
        </w:rPr>
        <w:t xml:space="preserve">- </w:t>
      </w:r>
      <w:r w:rsidR="003172A8">
        <w:rPr>
          <w:rFonts w:ascii="TH SarabunPSK" w:hAnsi="TH SarabunPSK" w:cs="TH SarabunPSK" w:hint="cs"/>
          <w:sz w:val="32"/>
          <w:szCs w:val="32"/>
          <w:cs/>
        </w:rPr>
        <w:t>ระบุ</w:t>
      </w:r>
      <w:r w:rsidR="00EC4C8C">
        <w:rPr>
          <w:rFonts w:ascii="TH SarabunPSK" w:hAnsi="TH SarabunPSK" w:cs="TH SarabunPSK" w:hint="cs"/>
          <w:sz w:val="32"/>
          <w:szCs w:val="32"/>
          <w:cs/>
        </w:rPr>
        <w:t>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758DAEF2" w14:textId="6E95B366" w:rsidR="00027216" w:rsidRPr="00CE77C5" w:rsidRDefault="00EC4C8C" w:rsidP="003172A8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1C654ED3" w14:textId="77777777" w:rsidR="00027216" w:rsidRPr="00CE77C5" w:rsidRDefault="00027216" w:rsidP="00EC4C8C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</w:p>
    <w:p w14:paraId="4B052F7A" w14:textId="77777777" w:rsidR="004009FA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3172A8">
        <w:rPr>
          <w:rFonts w:ascii="TH SarabunPSK" w:hAnsi="TH SarabunPSK" w:cs="TH SarabunPSK"/>
          <w:sz w:val="32"/>
          <w:szCs w:val="32"/>
          <w:cs/>
        </w:rPr>
        <w:t>คุณสมบัติทางเทคนิค</w:t>
      </w:r>
    </w:p>
    <w:p w14:paraId="0010331D" w14:textId="32D1D866" w:rsidR="003172A8" w:rsidRPr="00CE77C5" w:rsidRDefault="003172A8" w:rsidP="00CE77C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172A8"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ผลการตรวจวิเคราะห์คุณภาพเป็นไปตาม </w:t>
      </w:r>
      <w:r w:rsidRPr="003172A8">
        <w:rPr>
          <w:rFonts w:ascii="TH SarabunPSK" w:hAnsi="TH SarabunPSK" w:cs="TH SarabunPSK"/>
          <w:sz w:val="32"/>
          <w:szCs w:val="32"/>
        </w:rPr>
        <w:t xml:space="preserve">finished product specification </w:t>
      </w:r>
      <w:r w:rsidRPr="003172A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3172A8">
        <w:rPr>
          <w:rFonts w:ascii="TH SarabunPSK" w:hAnsi="TH SarabunPSK" w:cs="TH SarabunPSK"/>
          <w:sz w:val="32"/>
          <w:szCs w:val="32"/>
        </w:rPr>
        <w:t xml:space="preserve">drug substance specification </w:t>
      </w:r>
      <w:r w:rsidRPr="003172A8">
        <w:rPr>
          <w:rFonts w:ascii="TH SarabunPSK" w:hAnsi="TH SarabunPSK" w:cs="TH SarabunPSK"/>
          <w:sz w:val="32"/>
          <w:szCs w:val="32"/>
          <w:cs/>
        </w:rPr>
        <w:t>ที่อ้างอิงจากเภสัชตำรับฉบับเดียวกัน ซึ่งได้จดทะเบียนต่อสำนักงานคณะกรรมการอาหารและ</w:t>
      </w:r>
      <w:r w:rsidRPr="003172A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ยา กระทรวงสาธารณสุข ทั้งนี้เภสั</w:t>
      </w:r>
      <w:r>
        <w:rPr>
          <w:rFonts w:ascii="TH SarabunPSK" w:hAnsi="TH SarabunPSK" w:cs="TH SarabunPSK" w:hint="cs"/>
          <w:sz w:val="32"/>
          <w:szCs w:val="32"/>
          <w:cs/>
        </w:rPr>
        <w:t>ช</w:t>
      </w:r>
      <w:r>
        <w:rPr>
          <w:rFonts w:ascii="TH SarabunPSK" w:hAnsi="TH SarabunPSK" w:cs="TH SarabunPSK"/>
          <w:sz w:val="32"/>
          <w:szCs w:val="32"/>
          <w:cs/>
        </w:rPr>
        <w:t>ตำรับที่ใ</w:t>
      </w:r>
      <w:r>
        <w:rPr>
          <w:rFonts w:ascii="TH SarabunPSK" w:hAnsi="TH SarabunPSK" w:cs="TH SarabunPSK" w:hint="cs"/>
          <w:sz w:val="32"/>
          <w:szCs w:val="32"/>
          <w:cs/>
        </w:rPr>
        <w:t>ช้</w:t>
      </w:r>
      <w:r w:rsidRPr="003172A8">
        <w:rPr>
          <w:rFonts w:ascii="TH SarabunPSK" w:hAnsi="TH SarabunPSK" w:cs="TH SarabunPSK"/>
          <w:sz w:val="32"/>
          <w:szCs w:val="32"/>
          <w:cs/>
        </w:rPr>
        <w:t>อ้างอิงต้องเป็นฉบับที่เทียบเท่าหรือใหม่กว่ามาตรฐานเภสัชตำรับ</w:t>
      </w:r>
      <w:r w:rsidRPr="003172A8">
        <w:rPr>
          <w:rFonts w:ascii="TH SarabunPSK" w:hAnsi="TH SarabunPSK" w:cs="TH SarabunPSK"/>
          <w:sz w:val="32"/>
          <w:szCs w:val="32"/>
        </w:rPr>
        <w:t xml:space="preserve"> </w:t>
      </w:r>
      <w:r w:rsidRPr="003172A8">
        <w:rPr>
          <w:rFonts w:ascii="TH SarabunPSK" w:hAnsi="TH SarabunPSK" w:cs="TH SarabunPSK"/>
          <w:sz w:val="32"/>
          <w:szCs w:val="32"/>
          <w:cs/>
        </w:rPr>
        <w:t xml:space="preserve">ใดตำรับหนึ่ง </w:t>
      </w:r>
      <w:r>
        <w:rPr>
          <w:rFonts w:ascii="TH SarabunPSK" w:hAnsi="TH SarabunPSK" w:cs="TH SarabunPSK"/>
          <w:sz w:val="32"/>
          <w:szCs w:val="32"/>
          <w:cs/>
        </w:rPr>
        <w:t xml:space="preserve">ตามประกาศกระทรวงสาธารณสุข </w:t>
      </w:r>
    </w:p>
    <w:p w14:paraId="7E1E4C9B" w14:textId="21976A94" w:rsidR="007E7F27" w:rsidRPr="00DD46CC" w:rsidRDefault="007E7F27" w:rsidP="00DD46CC">
      <w:pPr>
        <w:spacing w:after="0"/>
        <w:rPr>
          <w:rFonts w:ascii="TH SarabunPSK" w:hAnsi="TH SarabunPSK" w:cs="TH SarabunPSK"/>
          <w:sz w:val="32"/>
          <w:szCs w:val="32"/>
        </w:rPr>
      </w:pPr>
      <w:r w:rsidRPr="003172A8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CE35C7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CE35C7">
        <w:rPr>
          <w:rFonts w:ascii="TH SarabunPSK" w:eastAsia="Calibri" w:hAnsi="TH SarabunPSK" w:cs="TH SarabunPSK"/>
          <w:b/>
          <w:bCs/>
          <w:sz w:val="32"/>
          <w:szCs w:val="32"/>
        </w:rPr>
        <w:t>Finished product specification</w:t>
      </w:r>
      <w:r w:rsidRPr="00CE35C7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="003172A8" w:rsidRPr="00CE35C7">
        <w:rPr>
          <w:rFonts w:ascii="TH SarabunPSK" w:eastAsia="Calibri" w:hAnsi="TH SarabunPSK" w:cs="TH SarabunPSK"/>
          <w:sz w:val="32"/>
          <w:szCs w:val="32"/>
        </w:rPr>
        <w:t xml:space="preserve">Enoxaparin sodium </w:t>
      </w:r>
      <w:r w:rsidR="00CE35C7">
        <w:rPr>
          <w:rFonts w:ascii="TH SarabunPSK" w:eastAsia="Calibri" w:hAnsi="TH SarabunPSK" w:cs="TH SarabunPSK"/>
          <w:sz w:val="32"/>
          <w:szCs w:val="32"/>
        </w:rPr>
        <w:t>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7E7F27" w:rsidRPr="00C105B8" w14:paraId="37E8EFB8" w14:textId="77777777" w:rsidTr="00173C8E">
        <w:tc>
          <w:tcPr>
            <w:tcW w:w="668" w:type="dxa"/>
          </w:tcPr>
          <w:p w14:paraId="6B6DDE61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70F91AC2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1F84777E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7E7F27" w:rsidRPr="00C105B8" w14:paraId="791449CB" w14:textId="77777777" w:rsidTr="00173C8E">
        <w:tc>
          <w:tcPr>
            <w:tcW w:w="668" w:type="dxa"/>
          </w:tcPr>
          <w:p w14:paraId="7E41429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28A50934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5E5EE216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7E7F27" w:rsidRPr="00C105B8" w14:paraId="5C816CB5" w14:textId="77777777" w:rsidTr="00173C8E">
        <w:tc>
          <w:tcPr>
            <w:tcW w:w="668" w:type="dxa"/>
          </w:tcPr>
          <w:p w14:paraId="1A5FEED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67430E7C" w14:textId="77777777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  <w:p w14:paraId="11501D8D" w14:textId="77777777" w:rsidR="00140F71" w:rsidRDefault="00140F71" w:rsidP="00140F71">
            <w:pPr>
              <w:pStyle w:val="a3"/>
              <w:numPr>
                <w:ilvl w:val="0"/>
                <w:numId w:val="4"/>
              </w:num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Anti-Factor Xa Activity</w:t>
            </w:r>
          </w:p>
          <w:p w14:paraId="6D5AEFA5" w14:textId="5F7B0831" w:rsidR="00140F71" w:rsidRPr="00140F71" w:rsidRDefault="00140F71" w:rsidP="00140F71">
            <w:pPr>
              <w:pStyle w:val="a3"/>
              <w:numPr>
                <w:ilvl w:val="0"/>
                <w:numId w:val="4"/>
              </w:num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Ratio of Anti-Xa/Anti-IIa</w:t>
            </w:r>
          </w:p>
        </w:tc>
        <w:tc>
          <w:tcPr>
            <w:tcW w:w="5103" w:type="dxa"/>
          </w:tcPr>
          <w:p w14:paraId="42AFA468" w14:textId="77777777" w:rsidR="00140F71" w:rsidRDefault="00140F71" w:rsidP="0033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F639B6" w14:textId="77777777" w:rsidR="007E7F27" w:rsidRDefault="007E7F27" w:rsidP="0033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110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 xml:space="preserve">.0% of LA. of </w:t>
            </w:r>
            <w:r w:rsidR="00140F71" w:rsidRPr="003172A8">
              <w:rPr>
                <w:rFonts w:ascii="TH SarabunPSK" w:hAnsi="TH SarabunPSK" w:cs="TH SarabunPSK"/>
                <w:sz w:val="32"/>
                <w:szCs w:val="32"/>
              </w:rPr>
              <w:t>Enoxaparin sodium</w:t>
            </w:r>
          </w:p>
          <w:p w14:paraId="54A86D99" w14:textId="3A10C2E6" w:rsidR="00140F71" w:rsidRPr="00C105B8" w:rsidRDefault="00140F71" w:rsidP="0033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3.3-5.3 </w:t>
            </w:r>
          </w:p>
        </w:tc>
      </w:tr>
      <w:tr w:rsidR="008405B0" w:rsidRPr="00C105B8" w14:paraId="10D1166F" w14:textId="77777777" w:rsidTr="00173C8E">
        <w:tc>
          <w:tcPr>
            <w:tcW w:w="668" w:type="dxa"/>
          </w:tcPr>
          <w:p w14:paraId="5151E7BD" w14:textId="498A736D" w:rsidR="008405B0" w:rsidRDefault="008405B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4E3427E8" w14:textId="29769732" w:rsidR="008405B0" w:rsidRPr="00C105B8" w:rsidRDefault="002411AB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Benzyl alcohol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ถ้ามี)</w:t>
            </w:r>
          </w:p>
        </w:tc>
        <w:tc>
          <w:tcPr>
            <w:tcW w:w="5103" w:type="dxa"/>
          </w:tcPr>
          <w:p w14:paraId="41EBDEDA" w14:textId="67AE03D8" w:rsidR="008405B0" w:rsidRDefault="002411AB" w:rsidP="0033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1.35-1.65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8405B0" w:rsidRPr="00C105B8" w14:paraId="746573B2" w14:textId="77777777" w:rsidTr="00173C8E">
        <w:tc>
          <w:tcPr>
            <w:tcW w:w="668" w:type="dxa"/>
          </w:tcPr>
          <w:p w14:paraId="210E6BFF" w14:textId="49E83C02" w:rsidR="008405B0" w:rsidRDefault="008405B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4151D986" w14:textId="4EEF4CE3" w:rsidR="008405B0" w:rsidRPr="00C105B8" w:rsidRDefault="002411AB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103" w:type="dxa"/>
          </w:tcPr>
          <w:p w14:paraId="7C12B2E2" w14:textId="48D296DA" w:rsidR="008405B0" w:rsidRDefault="002411AB" w:rsidP="0033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5.5-7.5</w:t>
            </w:r>
          </w:p>
        </w:tc>
      </w:tr>
      <w:tr w:rsidR="007E7F27" w:rsidRPr="00C105B8" w14:paraId="564C5341" w14:textId="77777777" w:rsidTr="00173C8E">
        <w:tc>
          <w:tcPr>
            <w:tcW w:w="668" w:type="dxa"/>
          </w:tcPr>
          <w:p w14:paraId="6C344BB2" w14:textId="0BF64B7A" w:rsidR="007E7F27" w:rsidRPr="00C105B8" w:rsidRDefault="00173C8E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2D48D3BE" w14:textId="7E3FCA4D" w:rsidR="00173C8E" w:rsidRPr="00C105B8" w:rsidRDefault="002411AB" w:rsidP="003340A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103" w:type="dxa"/>
          </w:tcPr>
          <w:p w14:paraId="5DEFDF09" w14:textId="700432BA" w:rsidR="00173C8E" w:rsidRPr="00C105B8" w:rsidRDefault="002411AB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&lt; 0.01 USP EU/units of Anti-Factor Xa activity in anti-factor XaIU</w:t>
            </w:r>
          </w:p>
        </w:tc>
      </w:tr>
      <w:tr w:rsidR="002411AB" w:rsidRPr="00C105B8" w14:paraId="17E5E4F1" w14:textId="77777777" w:rsidTr="00173C8E">
        <w:tc>
          <w:tcPr>
            <w:tcW w:w="668" w:type="dxa"/>
          </w:tcPr>
          <w:p w14:paraId="698CBCB4" w14:textId="57302659" w:rsidR="002411AB" w:rsidRDefault="002411AB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  <w:p w14:paraId="583E0EB5" w14:textId="77777777" w:rsidR="002411AB" w:rsidRDefault="002411AB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</w:tcPr>
          <w:p w14:paraId="5FC716A2" w14:textId="68A47752" w:rsidR="002411AB" w:rsidRDefault="002411AB" w:rsidP="003340A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Anti-Factor IIa Activity</w:t>
            </w:r>
          </w:p>
        </w:tc>
        <w:tc>
          <w:tcPr>
            <w:tcW w:w="5103" w:type="dxa"/>
          </w:tcPr>
          <w:p w14:paraId="73BC3FBB" w14:textId="08DABB43" w:rsidR="002411AB" w:rsidRDefault="008C7C76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2000-3500 IU/mL</w:t>
            </w:r>
          </w:p>
        </w:tc>
      </w:tr>
      <w:tr w:rsidR="008C7C76" w:rsidRPr="00C105B8" w14:paraId="1A131D2A" w14:textId="77777777" w:rsidTr="00173C8E">
        <w:tc>
          <w:tcPr>
            <w:tcW w:w="668" w:type="dxa"/>
          </w:tcPr>
          <w:p w14:paraId="31ED1F97" w14:textId="6A529D3C" w:rsidR="008C7C76" w:rsidRDefault="008C7C76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84" w:type="dxa"/>
          </w:tcPr>
          <w:p w14:paraId="70E1BCA5" w14:textId="7E6703D9" w:rsidR="008C7C76" w:rsidRDefault="008C7C76" w:rsidP="003340A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Free sulfate content</w:t>
            </w:r>
          </w:p>
        </w:tc>
        <w:tc>
          <w:tcPr>
            <w:tcW w:w="5103" w:type="dxa"/>
          </w:tcPr>
          <w:p w14:paraId="1F0EE926" w14:textId="510BA21A" w:rsidR="008C7C76" w:rsidRDefault="008C7C76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0.12%</w:t>
            </w:r>
          </w:p>
        </w:tc>
      </w:tr>
      <w:tr w:rsidR="008C7C76" w:rsidRPr="00C105B8" w14:paraId="4A8357C9" w14:textId="77777777" w:rsidTr="00173C8E">
        <w:tc>
          <w:tcPr>
            <w:tcW w:w="668" w:type="dxa"/>
          </w:tcPr>
          <w:p w14:paraId="6D1A75EF" w14:textId="2BCB9D9A" w:rsidR="008C7C76" w:rsidRDefault="008C7C76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584" w:type="dxa"/>
          </w:tcPr>
          <w:p w14:paraId="2B2B30C3" w14:textId="3D69DFC8" w:rsidR="008C7C76" w:rsidRDefault="008C7C76" w:rsidP="003340A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5103" w:type="dxa"/>
          </w:tcPr>
          <w:p w14:paraId="32FA61B6" w14:textId="21BAD666" w:rsidR="008C7C76" w:rsidRDefault="008C7C76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8C7C76" w:rsidRPr="00C105B8" w14:paraId="6167BCA4" w14:textId="77777777" w:rsidTr="00173C8E">
        <w:tc>
          <w:tcPr>
            <w:tcW w:w="668" w:type="dxa"/>
          </w:tcPr>
          <w:p w14:paraId="7CACCCCE" w14:textId="63BCCAA6" w:rsidR="008C7C76" w:rsidRDefault="008C7C76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584" w:type="dxa"/>
          </w:tcPr>
          <w:p w14:paraId="0C3A0276" w14:textId="4C9D9381" w:rsidR="008C7C76" w:rsidRDefault="00CE35C7" w:rsidP="003340A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Particulate Matter</w:t>
            </w:r>
          </w:p>
        </w:tc>
        <w:tc>
          <w:tcPr>
            <w:tcW w:w="5103" w:type="dxa"/>
          </w:tcPr>
          <w:p w14:paraId="6A42B434" w14:textId="77777777" w:rsidR="008C7C76" w:rsidRDefault="00CE35C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ไม่เกิน 6000 อนุภาค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container</w:t>
            </w:r>
          </w:p>
          <w:p w14:paraId="287D13A7" w14:textId="16F449F6" w:rsidR="00CE35C7" w:rsidRDefault="00CE35C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ไม่เกิน 600 อนุภาค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container</w:t>
            </w:r>
          </w:p>
        </w:tc>
      </w:tr>
      <w:tr w:rsidR="00CE35C7" w:rsidRPr="00C105B8" w14:paraId="65B3B149" w14:textId="77777777" w:rsidTr="00173C8E">
        <w:tc>
          <w:tcPr>
            <w:tcW w:w="668" w:type="dxa"/>
          </w:tcPr>
          <w:p w14:paraId="514231BD" w14:textId="39A5187C" w:rsidR="00CE35C7" w:rsidRPr="00CE35C7" w:rsidRDefault="00CE35C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3584" w:type="dxa"/>
          </w:tcPr>
          <w:p w14:paraId="737B1046" w14:textId="0DA91428" w:rsidR="00CE35C7" w:rsidRDefault="00CE35C7" w:rsidP="003340A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Volume in container</w:t>
            </w:r>
          </w:p>
        </w:tc>
        <w:tc>
          <w:tcPr>
            <w:tcW w:w="5103" w:type="dxa"/>
          </w:tcPr>
          <w:p w14:paraId="532C4DDB" w14:textId="2A770478" w:rsidR="00CE35C7" w:rsidRDefault="00CE35C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100.0-110.0% labeled amount</w:t>
            </w:r>
          </w:p>
        </w:tc>
      </w:tr>
    </w:tbl>
    <w:p w14:paraId="32A9F527" w14:textId="77777777" w:rsidR="007E7F27" w:rsidRPr="008F430D" w:rsidRDefault="007E7F27" w:rsidP="007E7F27">
      <w:pPr>
        <w:spacing w:line="240" w:lineRule="auto"/>
      </w:pPr>
    </w:p>
    <w:p w14:paraId="3D2EB99A" w14:textId="68B0D56C" w:rsidR="007E7F27" w:rsidRDefault="007E7F27" w:rsidP="007E7F2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3.2 Drug substance specification:</w:t>
      </w:r>
      <w:r w:rsidR="00B703B2">
        <w:rPr>
          <w:b/>
          <w:bCs/>
          <w:sz w:val="32"/>
          <w:szCs w:val="32"/>
        </w:rPr>
        <w:t xml:space="preserve"> </w:t>
      </w:r>
      <w:r w:rsidR="00CE35C7" w:rsidRPr="00CE35C7">
        <w:rPr>
          <w:sz w:val="32"/>
          <w:szCs w:val="32"/>
        </w:rPr>
        <w:t xml:space="preserve">Enoxaparin sodium </w:t>
      </w:r>
      <w:r w:rsidR="00CE35C7">
        <w:rPr>
          <w:sz w:val="32"/>
          <w:szCs w:val="32"/>
        </w:rPr>
        <w:t>USP</w:t>
      </w:r>
    </w:p>
    <w:p w14:paraId="2C36830A" w14:textId="77777777" w:rsidR="005D2629" w:rsidRPr="008D28A4" w:rsidRDefault="005D2629" w:rsidP="007E7F27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151"/>
        <w:gridCol w:w="4536"/>
      </w:tblGrid>
      <w:tr w:rsidR="007E7F27" w:rsidRPr="00C105B8" w14:paraId="360449CE" w14:textId="77777777" w:rsidTr="004146DB">
        <w:trPr>
          <w:tblHeader/>
        </w:trPr>
        <w:tc>
          <w:tcPr>
            <w:tcW w:w="668" w:type="dxa"/>
          </w:tcPr>
          <w:p w14:paraId="44931A05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151" w:type="dxa"/>
          </w:tcPr>
          <w:p w14:paraId="5A59F9D2" w14:textId="77777777" w:rsidR="007E7F27" w:rsidRPr="00127FCD" w:rsidRDefault="007E7F27" w:rsidP="00127FC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27FCD">
              <w:rPr>
                <w:rFonts w:ascii="TH SarabunPSK" w:eastAsia="Angsana New" w:hAnsi="TH SarabunPSK" w:cs="TH SarabunPSK"/>
                <w:sz w:val="32"/>
                <w:szCs w:val="32"/>
              </w:rPr>
              <w:t>Test items</w:t>
            </w:r>
          </w:p>
        </w:tc>
        <w:tc>
          <w:tcPr>
            <w:tcW w:w="4536" w:type="dxa"/>
          </w:tcPr>
          <w:p w14:paraId="48D1DC7C" w14:textId="77777777" w:rsidR="007E7F27" w:rsidRPr="00127FCD" w:rsidRDefault="007E7F27" w:rsidP="00127FC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127FCD">
              <w:rPr>
                <w:rFonts w:ascii="TH SarabunPSK" w:eastAsia="Angsana New" w:hAnsi="TH SarabunPSK" w:cs="TH SarabunPSK"/>
                <w:sz w:val="32"/>
                <w:szCs w:val="32"/>
              </w:rPr>
              <w:t>Specifications</w:t>
            </w:r>
          </w:p>
        </w:tc>
      </w:tr>
      <w:tr w:rsidR="007E7F27" w:rsidRPr="00C105B8" w14:paraId="291406E5" w14:textId="77777777" w:rsidTr="00B04457">
        <w:tc>
          <w:tcPr>
            <w:tcW w:w="668" w:type="dxa"/>
          </w:tcPr>
          <w:p w14:paraId="5D90259F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1" w:type="dxa"/>
          </w:tcPr>
          <w:p w14:paraId="7E003108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536" w:type="dxa"/>
          </w:tcPr>
          <w:p w14:paraId="6865EBCD" w14:textId="379B3155" w:rsidR="007E7F27" w:rsidRPr="00127FCD" w:rsidRDefault="00127FCD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127FC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7E7F27" w:rsidRPr="00C105B8" w14:paraId="76A5D9AA" w14:textId="77777777" w:rsidTr="00B04457">
        <w:tc>
          <w:tcPr>
            <w:tcW w:w="668" w:type="dxa"/>
          </w:tcPr>
          <w:p w14:paraId="0059367E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1" w:type="dxa"/>
          </w:tcPr>
          <w:p w14:paraId="798C3532" w14:textId="3B9CEAEC" w:rsidR="007E7F27" w:rsidRPr="00C105B8" w:rsidRDefault="00127FCD" w:rsidP="00127FC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27FCD">
              <w:rPr>
                <w:rFonts w:ascii="TH SarabunPSK" w:eastAsia="Angsana New" w:hAnsi="TH SarabunPSK" w:cs="TH SarabunPSK"/>
                <w:sz w:val="32"/>
                <w:szCs w:val="32"/>
              </w:rPr>
              <w:t>Molecular weight distribution</w:t>
            </w:r>
          </w:p>
        </w:tc>
        <w:tc>
          <w:tcPr>
            <w:tcW w:w="4536" w:type="dxa"/>
          </w:tcPr>
          <w:p w14:paraId="12E1AC90" w14:textId="35D1CE01" w:rsidR="007E7F27" w:rsidRPr="00127FCD" w:rsidRDefault="00127FCD" w:rsidP="00127FC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27FCD">
              <w:rPr>
                <w:rFonts w:ascii="TH SarabunPSK" w:eastAsia="Angsana New" w:hAnsi="TH SarabunPSK" w:cs="TH SarabunPSK"/>
                <w:sz w:val="32"/>
                <w:szCs w:val="32"/>
              </w:rPr>
              <w:t>M</w:t>
            </w:r>
            <w:r w:rsidRPr="00127FCD">
              <w:rPr>
                <w:rFonts w:ascii="TH SarabunPSK" w:eastAsia="Angsana New" w:hAnsi="TH SarabunPSK" w:cs="TH SarabunPSK"/>
                <w:sz w:val="32"/>
                <w:szCs w:val="32"/>
                <w:vertAlign w:val="subscript"/>
              </w:rPr>
              <w:t>2000</w:t>
            </w:r>
            <w:r w:rsidRPr="00127FCD">
              <w:rPr>
                <w:rFonts w:ascii="TH SarabunPSK" w:eastAsia="Angsana New" w:hAnsi="TH SarabunPSK" w:cs="TH SarabunPSK"/>
                <w:sz w:val="32"/>
                <w:szCs w:val="32"/>
              </w:rPr>
              <w:t>12.0-20.0%, M</w:t>
            </w:r>
            <w:r w:rsidRPr="00127FCD">
              <w:rPr>
                <w:rFonts w:ascii="TH SarabunPSK" w:eastAsia="Angsana New" w:hAnsi="TH SarabunPSK" w:cs="TH SarabunPSK"/>
                <w:sz w:val="32"/>
                <w:szCs w:val="32"/>
                <w:vertAlign w:val="subscript"/>
              </w:rPr>
              <w:t xml:space="preserve">2000-8000 </w:t>
            </w:r>
            <w:r w:rsidRPr="00127FCD">
              <w:rPr>
                <w:rFonts w:ascii="TH SarabunPSK" w:eastAsia="Angsana New" w:hAnsi="TH SarabunPSK" w:cs="TH SarabunPSK"/>
                <w:sz w:val="32"/>
                <w:szCs w:val="32"/>
              </w:rPr>
              <w:t>68.0-82.0%, M</w:t>
            </w:r>
            <w:r w:rsidRPr="00127FCD">
              <w:rPr>
                <w:rFonts w:ascii="TH SarabunPSK" w:eastAsia="Angsana New" w:hAnsi="TH SarabunPSK" w:cs="TH SarabunPSK"/>
                <w:sz w:val="32"/>
                <w:szCs w:val="32"/>
                <w:vertAlign w:val="subscript"/>
              </w:rPr>
              <w:t>8000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Pr="00127FCD">
              <w:rPr>
                <w:rFonts w:ascii="TH SarabunPSK" w:eastAsia="Angsana New" w:hAnsi="TH SarabunPSK" w:cs="TH SarabunPSK"/>
                <w:sz w:val="32"/>
                <w:szCs w:val="32"/>
              </w:rPr>
              <w:t>NMT 18.0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>%</w:t>
            </w:r>
          </w:p>
        </w:tc>
      </w:tr>
      <w:tr w:rsidR="007E7F27" w:rsidRPr="00C105B8" w14:paraId="69B1E823" w14:textId="77777777" w:rsidTr="00B04457">
        <w:tc>
          <w:tcPr>
            <w:tcW w:w="668" w:type="dxa"/>
          </w:tcPr>
          <w:p w14:paraId="539C484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51" w:type="dxa"/>
          </w:tcPr>
          <w:p w14:paraId="2D8E30B3" w14:textId="5D84D4CF" w:rsidR="007E7F27" w:rsidRPr="00C105B8" w:rsidRDefault="00127FCD" w:rsidP="00127FC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27FCD">
              <w:rPr>
                <w:rFonts w:ascii="TH SarabunPSK" w:eastAsia="Angsana New" w:hAnsi="TH SarabunPSK" w:cs="TH SarabunPSK"/>
                <w:sz w:val="32"/>
                <w:szCs w:val="32"/>
              </w:rPr>
              <w:t>Welght-Average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Pr="00127FCD">
              <w:rPr>
                <w:rFonts w:ascii="TH SarabunPSK" w:eastAsia="Angsana New" w:hAnsi="TH SarabunPSK" w:cs="TH SarabunPSK"/>
                <w:sz w:val="32"/>
                <w:szCs w:val="32"/>
              </w:rPr>
              <w:t>molecur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Pr="00127FCD">
              <w:rPr>
                <w:rFonts w:ascii="TH SarabunPSK" w:eastAsia="Angsana New" w:hAnsi="TH SarabunPSK" w:cs="TH SarabunPSK"/>
                <w:sz w:val="32"/>
                <w:szCs w:val="32"/>
              </w:rPr>
              <w:t>welght</w:t>
            </w:r>
          </w:p>
        </w:tc>
        <w:tc>
          <w:tcPr>
            <w:tcW w:w="4536" w:type="dxa"/>
          </w:tcPr>
          <w:p w14:paraId="42EF197F" w14:textId="76C6C9FE" w:rsidR="007E7F27" w:rsidRPr="00127FCD" w:rsidRDefault="00127FCD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DD46CC">
              <w:rPr>
                <w:rFonts w:ascii="TH SarabunPSK" w:eastAsia="Angsana New" w:hAnsi="TH SarabunPSK" w:cs="TH SarabunPSK"/>
                <w:sz w:val="32"/>
                <w:szCs w:val="32"/>
              </w:rPr>
              <w:t>3800-5000 Da</w:t>
            </w:r>
          </w:p>
        </w:tc>
      </w:tr>
      <w:tr w:rsidR="007E7F27" w:rsidRPr="00C105B8" w14:paraId="6D94F600" w14:textId="77777777" w:rsidTr="00B04457">
        <w:tc>
          <w:tcPr>
            <w:tcW w:w="668" w:type="dxa"/>
          </w:tcPr>
          <w:p w14:paraId="445EA68C" w14:textId="320B3B91" w:rsidR="007E7F27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51" w:type="dxa"/>
          </w:tcPr>
          <w:p w14:paraId="3050493F" w14:textId="77777777" w:rsidR="007E7F27" w:rsidRDefault="00DD46CC" w:rsidP="00DD46CC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  <w:p w14:paraId="0411B40C" w14:textId="77777777" w:rsidR="00DD46CC" w:rsidRDefault="00DD46CC" w:rsidP="00DD46CC">
            <w:pPr>
              <w:pStyle w:val="a3"/>
              <w:numPr>
                <w:ilvl w:val="0"/>
                <w:numId w:val="4"/>
              </w:num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Anti-Factor Xa Activity</w:t>
            </w:r>
          </w:p>
          <w:p w14:paraId="53C49A6D" w14:textId="77777777" w:rsidR="00DD46CC" w:rsidRDefault="00DD46CC" w:rsidP="00DD46CC">
            <w:pPr>
              <w:pStyle w:val="a3"/>
              <w:numPr>
                <w:ilvl w:val="0"/>
                <w:numId w:val="4"/>
              </w:num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Anti-Factor IIa Activity</w:t>
            </w:r>
          </w:p>
          <w:p w14:paraId="7E281C2D" w14:textId="0FEA4BDF" w:rsidR="00DD46CC" w:rsidRPr="00DD46CC" w:rsidRDefault="00DD46CC" w:rsidP="00DD46CC">
            <w:pPr>
              <w:pStyle w:val="a3"/>
              <w:numPr>
                <w:ilvl w:val="0"/>
                <w:numId w:val="4"/>
              </w:num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The ratio of Anyi-Factor Xa activity/ Anti-Factor IIa Activity</w:t>
            </w:r>
          </w:p>
        </w:tc>
        <w:tc>
          <w:tcPr>
            <w:tcW w:w="4536" w:type="dxa"/>
          </w:tcPr>
          <w:p w14:paraId="2A6D76D1" w14:textId="77777777" w:rsidR="007E7F27" w:rsidRDefault="007E7F27" w:rsidP="00127FC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127FCD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</w:p>
          <w:p w14:paraId="543DA41A" w14:textId="77777777" w:rsidR="00DD46CC" w:rsidRDefault="00DD46CC" w:rsidP="00127FC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NLT90-125 IU/mg of Anti-Factor Xa on the dried basis  20.0-35.0 of Anti-Factor IIaIU/mg on the dried basis</w:t>
            </w:r>
          </w:p>
          <w:p w14:paraId="63CDE9F3" w14:textId="5BCD6DA8" w:rsidR="00DD46CC" w:rsidRPr="00127FCD" w:rsidRDefault="00DD46CC" w:rsidP="00127FC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3.3-5.3</w:t>
            </w:r>
          </w:p>
        </w:tc>
      </w:tr>
      <w:tr w:rsidR="00DD3280" w:rsidRPr="00C105B8" w14:paraId="3AA2D21D" w14:textId="77777777" w:rsidTr="00B04457">
        <w:tc>
          <w:tcPr>
            <w:tcW w:w="668" w:type="dxa"/>
          </w:tcPr>
          <w:p w14:paraId="666ED716" w14:textId="1316CC6F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1" w:type="dxa"/>
          </w:tcPr>
          <w:p w14:paraId="453E5CEE" w14:textId="72F4BBAA" w:rsidR="00DD3280" w:rsidRDefault="00DD46CC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Benzylalcohol Content</w:t>
            </w:r>
          </w:p>
        </w:tc>
        <w:tc>
          <w:tcPr>
            <w:tcW w:w="4536" w:type="dxa"/>
          </w:tcPr>
          <w:p w14:paraId="047FEC8F" w14:textId="31D06FB4" w:rsidR="00DD3280" w:rsidRDefault="00DD46CC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0.1%</w:t>
            </w:r>
          </w:p>
        </w:tc>
      </w:tr>
      <w:tr w:rsidR="00DD3280" w:rsidRPr="00C105B8" w14:paraId="25800EC1" w14:textId="77777777" w:rsidTr="00B04457">
        <w:tc>
          <w:tcPr>
            <w:tcW w:w="668" w:type="dxa"/>
          </w:tcPr>
          <w:p w14:paraId="1AE56026" w14:textId="66F86AF7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51" w:type="dxa"/>
          </w:tcPr>
          <w:p w14:paraId="6CA64A86" w14:textId="431C148B" w:rsidR="00B703B2" w:rsidRDefault="00DD46CC" w:rsidP="00B703B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Nitrogen </w:t>
            </w:r>
          </w:p>
        </w:tc>
        <w:tc>
          <w:tcPr>
            <w:tcW w:w="4536" w:type="dxa"/>
          </w:tcPr>
          <w:p w14:paraId="4285E3C7" w14:textId="274D00F3" w:rsidR="00DD3280" w:rsidRDefault="00DD46CC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1.8-2.5 % on the dried basis </w:t>
            </w:r>
          </w:p>
        </w:tc>
      </w:tr>
      <w:tr w:rsidR="00EB4C24" w:rsidRPr="00C105B8" w14:paraId="3017FF14" w14:textId="77777777" w:rsidTr="00B04457">
        <w:tc>
          <w:tcPr>
            <w:tcW w:w="668" w:type="dxa"/>
          </w:tcPr>
          <w:p w14:paraId="2B8EA3AA" w14:textId="23A177C3" w:rsidR="00EB4C24" w:rsidRDefault="00EB4C24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51" w:type="dxa"/>
          </w:tcPr>
          <w:p w14:paraId="1A298461" w14:textId="3DEACDF0" w:rsidR="00EB4C24" w:rsidRDefault="00DD46CC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Sodium </w:t>
            </w:r>
          </w:p>
        </w:tc>
        <w:tc>
          <w:tcPr>
            <w:tcW w:w="4536" w:type="dxa"/>
          </w:tcPr>
          <w:p w14:paraId="45C84BFD" w14:textId="73EB4D3F" w:rsidR="00EB4C24" w:rsidRDefault="00DD46CC" w:rsidP="00DD46C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11.3-13.5 % on the dried basis</w:t>
            </w:r>
          </w:p>
        </w:tc>
      </w:tr>
      <w:tr w:rsidR="00DD46CC" w:rsidRPr="00C105B8" w14:paraId="430DEFC3" w14:textId="77777777" w:rsidTr="00B04457">
        <w:tc>
          <w:tcPr>
            <w:tcW w:w="668" w:type="dxa"/>
          </w:tcPr>
          <w:p w14:paraId="364B85B9" w14:textId="08B3F664" w:rsidR="00DD46CC" w:rsidRDefault="00DD46CC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51" w:type="dxa"/>
          </w:tcPr>
          <w:p w14:paraId="0A55E1E1" w14:textId="7B00190A" w:rsidR="00DD46CC" w:rsidRDefault="00DD46CC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Heavy metals </w:t>
            </w:r>
          </w:p>
        </w:tc>
        <w:tc>
          <w:tcPr>
            <w:tcW w:w="4536" w:type="dxa"/>
          </w:tcPr>
          <w:p w14:paraId="1BC72CCA" w14:textId="4DCD961C" w:rsidR="00DD46CC" w:rsidRDefault="00DD46CC" w:rsidP="00DD46C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30 ppm</w:t>
            </w:r>
          </w:p>
        </w:tc>
      </w:tr>
      <w:tr w:rsidR="00DD46CC" w:rsidRPr="00C105B8" w14:paraId="59C5E8A7" w14:textId="77777777" w:rsidTr="00B04457">
        <w:tc>
          <w:tcPr>
            <w:tcW w:w="668" w:type="dxa"/>
          </w:tcPr>
          <w:p w14:paraId="627B38AE" w14:textId="187B3193" w:rsidR="00DD46CC" w:rsidRDefault="00DD46CC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1" w:type="dxa"/>
          </w:tcPr>
          <w:p w14:paraId="2C3A5888" w14:textId="4929A540" w:rsidR="00DD46CC" w:rsidRDefault="00DD46CC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536" w:type="dxa"/>
          </w:tcPr>
          <w:p w14:paraId="556333C5" w14:textId="5DB561B7" w:rsidR="00DD46CC" w:rsidRDefault="00DD46CC" w:rsidP="00DD46C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6.2-7.7 for a 10.0% solution in water </w:t>
            </w:r>
          </w:p>
        </w:tc>
      </w:tr>
      <w:tr w:rsidR="00DD46CC" w:rsidRPr="00C105B8" w14:paraId="464AD19F" w14:textId="77777777" w:rsidTr="00B04457">
        <w:tc>
          <w:tcPr>
            <w:tcW w:w="668" w:type="dxa"/>
          </w:tcPr>
          <w:p w14:paraId="711C6FA1" w14:textId="731D582B" w:rsidR="00DD46CC" w:rsidRDefault="00DD46CC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151" w:type="dxa"/>
          </w:tcPr>
          <w:p w14:paraId="6AF359C3" w14:textId="4F82D959" w:rsidR="00DD46CC" w:rsidRDefault="00DD46CC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Loss on drying </w:t>
            </w:r>
          </w:p>
        </w:tc>
        <w:tc>
          <w:tcPr>
            <w:tcW w:w="4536" w:type="dxa"/>
          </w:tcPr>
          <w:p w14:paraId="14C78BCC" w14:textId="69D90625" w:rsidR="00DD46CC" w:rsidRDefault="00DD46CC" w:rsidP="00DD46C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10.0%</w:t>
            </w:r>
          </w:p>
        </w:tc>
      </w:tr>
      <w:tr w:rsidR="00DD46CC" w:rsidRPr="00C105B8" w14:paraId="64B4B01B" w14:textId="77777777" w:rsidTr="00B04457">
        <w:tc>
          <w:tcPr>
            <w:tcW w:w="668" w:type="dxa"/>
          </w:tcPr>
          <w:p w14:paraId="0D412B7F" w14:textId="02D4F80B" w:rsidR="00DD46CC" w:rsidRDefault="00DD46CC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151" w:type="dxa"/>
          </w:tcPr>
          <w:p w14:paraId="182E5479" w14:textId="3F3C779E" w:rsidR="00DD46CC" w:rsidRDefault="00DD46CC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Specific absorbance </w:t>
            </w:r>
          </w:p>
        </w:tc>
        <w:tc>
          <w:tcPr>
            <w:tcW w:w="4536" w:type="dxa"/>
          </w:tcPr>
          <w:p w14:paraId="446B5550" w14:textId="0DC5B608" w:rsidR="00DD46CC" w:rsidRDefault="00DD46CC" w:rsidP="00DD46C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14.0-20.0 on the dried basis</w:t>
            </w:r>
          </w:p>
        </w:tc>
      </w:tr>
      <w:tr w:rsidR="00DD46CC" w:rsidRPr="00C105B8" w14:paraId="3B221BBB" w14:textId="77777777" w:rsidTr="00B04457">
        <w:tc>
          <w:tcPr>
            <w:tcW w:w="668" w:type="dxa"/>
          </w:tcPr>
          <w:p w14:paraId="4A2C5A79" w14:textId="268EB60B" w:rsidR="00DD46CC" w:rsidRDefault="00DD46CC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151" w:type="dxa"/>
          </w:tcPr>
          <w:p w14:paraId="2297A9E7" w14:textId="51D44337" w:rsidR="00DD46CC" w:rsidRDefault="00DD46CC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4536" w:type="dxa"/>
          </w:tcPr>
          <w:p w14:paraId="2F5DC382" w14:textId="03C43275" w:rsidR="00DD46CC" w:rsidRDefault="00DD46CC" w:rsidP="00DD46C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0.01 USP EU/IU of Anti-factor Xaactivity</w:t>
            </w:r>
          </w:p>
        </w:tc>
      </w:tr>
      <w:tr w:rsidR="00DD46CC" w:rsidRPr="00C105B8" w14:paraId="79F24967" w14:textId="77777777" w:rsidTr="00B04457">
        <w:tc>
          <w:tcPr>
            <w:tcW w:w="668" w:type="dxa"/>
          </w:tcPr>
          <w:p w14:paraId="422865CC" w14:textId="5EF6E93B" w:rsidR="00DD46CC" w:rsidRDefault="00DD46CC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13 </w:t>
            </w:r>
          </w:p>
        </w:tc>
        <w:tc>
          <w:tcPr>
            <w:tcW w:w="4151" w:type="dxa"/>
          </w:tcPr>
          <w:p w14:paraId="22D624AB" w14:textId="415E5D2B" w:rsidR="00DD46CC" w:rsidRDefault="00DD46CC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Molar ratio of sulfate to carboxylate</w:t>
            </w:r>
          </w:p>
        </w:tc>
        <w:tc>
          <w:tcPr>
            <w:tcW w:w="4536" w:type="dxa"/>
          </w:tcPr>
          <w:p w14:paraId="0C497AA2" w14:textId="5C290134" w:rsidR="00DD46CC" w:rsidRDefault="00DD46CC" w:rsidP="00DD46C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NLT 1.8 </w:t>
            </w:r>
          </w:p>
        </w:tc>
      </w:tr>
    </w:tbl>
    <w:p w14:paraId="35AF1E47" w14:textId="5162EA34" w:rsidR="00FD3262" w:rsidRDefault="00FD3262" w:rsidP="007E7F27">
      <w:pPr>
        <w:pStyle w:val="Default"/>
        <w:rPr>
          <w:sz w:val="32"/>
          <w:szCs w:val="32"/>
        </w:rPr>
      </w:pPr>
    </w:p>
    <w:p w14:paraId="376A273A" w14:textId="77777777" w:rsidR="005056C3" w:rsidRDefault="00414193" w:rsidP="007E7F27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หมายเหตุ</w:t>
      </w:r>
      <w:r w:rsidR="005056C3">
        <w:rPr>
          <w:rFonts w:hint="cs"/>
          <w:sz w:val="32"/>
          <w:szCs w:val="32"/>
          <w:cs/>
        </w:rPr>
        <w:t xml:space="preserve"> </w:t>
      </w:r>
    </w:p>
    <w:p w14:paraId="2EEEF97A" w14:textId="54BB7F69" w:rsidR="00414193" w:rsidRDefault="005056C3" w:rsidP="005056C3">
      <w:pPr>
        <w:pStyle w:val="Default"/>
        <w:numPr>
          <w:ilvl w:val="0"/>
          <w:numId w:val="4"/>
        </w:num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กรณีที่จดทะเบียนยกเว้น </w:t>
      </w:r>
      <w:r>
        <w:rPr>
          <w:sz w:val="32"/>
          <w:szCs w:val="32"/>
        </w:rPr>
        <w:t xml:space="preserve">(waive) </w:t>
      </w:r>
      <w:r>
        <w:rPr>
          <w:rFonts w:hint="cs"/>
          <w:sz w:val="32"/>
          <w:szCs w:val="32"/>
          <w:cs/>
        </w:rPr>
        <w:t>การตรวจสอบวิเคราะห์รายการใด ให้ยื่นแสดงเอกสารหลักฐานดังกล่าวทีได้รับอนุมัติด้วย</w:t>
      </w:r>
    </w:p>
    <w:p w14:paraId="359F2682" w14:textId="49582F80" w:rsidR="003A3916" w:rsidRPr="003A3916" w:rsidRDefault="005056C3" w:rsidP="003A3916">
      <w:pPr>
        <w:pStyle w:val="Default"/>
        <w:numPr>
          <w:ilvl w:val="0"/>
          <w:numId w:val="4"/>
        </w:numPr>
        <w:rPr>
          <w:sz w:val="32"/>
          <w:szCs w:val="32"/>
          <w:cs/>
        </w:rPr>
      </w:pPr>
      <w:r>
        <w:rPr>
          <w:sz w:val="32"/>
          <w:szCs w:val="32"/>
        </w:rPr>
        <w:t xml:space="preserve">Drug substance specification </w:t>
      </w:r>
      <w:r w:rsidR="003A3916">
        <w:rPr>
          <w:rFonts w:hint="cs"/>
          <w:sz w:val="32"/>
          <w:szCs w:val="32"/>
          <w:cs/>
        </w:rPr>
        <w:t xml:space="preserve">พิจารณาจากใบวิเคราะห์ของผู้ผลิต </w:t>
      </w:r>
      <w:r w:rsidR="003A3916">
        <w:rPr>
          <w:sz w:val="32"/>
          <w:szCs w:val="32"/>
        </w:rPr>
        <w:t xml:space="preserve">drug substance </w:t>
      </w:r>
      <w:r w:rsidR="003A3916">
        <w:rPr>
          <w:rFonts w:hint="cs"/>
          <w:sz w:val="32"/>
          <w:szCs w:val="32"/>
          <w:cs/>
        </w:rPr>
        <w:t xml:space="preserve">หรือใบวิเคราะห์ </w:t>
      </w:r>
      <w:r w:rsidR="003A3916">
        <w:rPr>
          <w:sz w:val="32"/>
          <w:szCs w:val="32"/>
        </w:rPr>
        <w:t xml:space="preserve">drug substance </w:t>
      </w:r>
      <w:r w:rsidR="003A3916">
        <w:rPr>
          <w:rFonts w:hint="cs"/>
          <w:sz w:val="32"/>
          <w:szCs w:val="32"/>
          <w:cs/>
        </w:rPr>
        <w:t>ของผู้ผลิตยาสำเร็จรูป ฉบับใดฉบับหนึ่ง ซึ่งมีการตรวจวิเคราะห์ครบทุกหัวข้อที่กำหนด</w:t>
      </w:r>
    </w:p>
    <w:sectPr w:rsidR="003A3916" w:rsidRPr="003A3916" w:rsidSect="007A4A4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0E8A5" w14:textId="77777777" w:rsidR="00A44633" w:rsidRDefault="00A44633" w:rsidP="00027216">
      <w:pPr>
        <w:spacing w:after="0" w:line="240" w:lineRule="auto"/>
      </w:pPr>
      <w:r>
        <w:separator/>
      </w:r>
    </w:p>
  </w:endnote>
  <w:endnote w:type="continuationSeparator" w:id="0">
    <w:p w14:paraId="0340D28D" w14:textId="77777777" w:rsidR="00A44633" w:rsidRDefault="00A44633" w:rsidP="00027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A2B6BD" w14:textId="77777777" w:rsidR="00A44633" w:rsidRDefault="00A44633" w:rsidP="00027216">
      <w:pPr>
        <w:spacing w:after="0" w:line="240" w:lineRule="auto"/>
      </w:pPr>
      <w:r>
        <w:separator/>
      </w:r>
    </w:p>
  </w:footnote>
  <w:footnote w:type="continuationSeparator" w:id="0">
    <w:p w14:paraId="1911C746" w14:textId="77777777" w:rsidR="00A44633" w:rsidRDefault="00A44633" w:rsidP="00027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8956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804E05F" w14:textId="4023D874" w:rsidR="00027216" w:rsidRDefault="00027216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06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3F53B5C" w14:textId="77777777" w:rsidR="00027216" w:rsidRDefault="000272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50F8"/>
    <w:multiLevelType w:val="hybridMultilevel"/>
    <w:tmpl w:val="F320B188"/>
    <w:lvl w:ilvl="0" w:tplc="95DA7444">
      <w:start w:val="9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21322"/>
    <w:rsid w:val="00027216"/>
    <w:rsid w:val="00127FCD"/>
    <w:rsid w:val="00140F71"/>
    <w:rsid w:val="00142073"/>
    <w:rsid w:val="00173C8E"/>
    <w:rsid w:val="0022717C"/>
    <w:rsid w:val="002411AB"/>
    <w:rsid w:val="002E733E"/>
    <w:rsid w:val="002F46DB"/>
    <w:rsid w:val="003172A8"/>
    <w:rsid w:val="003A3916"/>
    <w:rsid w:val="004009FA"/>
    <w:rsid w:val="0041246E"/>
    <w:rsid w:val="00414193"/>
    <w:rsid w:val="004146DB"/>
    <w:rsid w:val="00420630"/>
    <w:rsid w:val="00426F63"/>
    <w:rsid w:val="00451161"/>
    <w:rsid w:val="00491F0C"/>
    <w:rsid w:val="005056C3"/>
    <w:rsid w:val="00525A9F"/>
    <w:rsid w:val="00533565"/>
    <w:rsid w:val="00582760"/>
    <w:rsid w:val="005926C1"/>
    <w:rsid w:val="005944D3"/>
    <w:rsid w:val="005A748F"/>
    <w:rsid w:val="005D2629"/>
    <w:rsid w:val="00621322"/>
    <w:rsid w:val="006365DE"/>
    <w:rsid w:val="00687E2E"/>
    <w:rsid w:val="006C56DC"/>
    <w:rsid w:val="006D2B4F"/>
    <w:rsid w:val="006D7004"/>
    <w:rsid w:val="00767D76"/>
    <w:rsid w:val="007837F1"/>
    <w:rsid w:val="007A4A49"/>
    <w:rsid w:val="007C35AF"/>
    <w:rsid w:val="007E491E"/>
    <w:rsid w:val="007E7F27"/>
    <w:rsid w:val="00827D6E"/>
    <w:rsid w:val="0083446B"/>
    <w:rsid w:val="008405B0"/>
    <w:rsid w:val="00853145"/>
    <w:rsid w:val="0087109D"/>
    <w:rsid w:val="00874545"/>
    <w:rsid w:val="008A02E9"/>
    <w:rsid w:val="008C78F8"/>
    <w:rsid w:val="008C7C76"/>
    <w:rsid w:val="008D3F46"/>
    <w:rsid w:val="009329FD"/>
    <w:rsid w:val="009415D2"/>
    <w:rsid w:val="009E1E2E"/>
    <w:rsid w:val="00A263EF"/>
    <w:rsid w:val="00A3011A"/>
    <w:rsid w:val="00A44633"/>
    <w:rsid w:val="00A46D92"/>
    <w:rsid w:val="00A50FAA"/>
    <w:rsid w:val="00A75AEE"/>
    <w:rsid w:val="00A9319D"/>
    <w:rsid w:val="00A93A1B"/>
    <w:rsid w:val="00AD6943"/>
    <w:rsid w:val="00B04457"/>
    <w:rsid w:val="00B27E35"/>
    <w:rsid w:val="00B703B2"/>
    <w:rsid w:val="00B82F06"/>
    <w:rsid w:val="00B936D6"/>
    <w:rsid w:val="00C00DAF"/>
    <w:rsid w:val="00C35D85"/>
    <w:rsid w:val="00C67D68"/>
    <w:rsid w:val="00C87C33"/>
    <w:rsid w:val="00CB0926"/>
    <w:rsid w:val="00CE35C7"/>
    <w:rsid w:val="00CE77C5"/>
    <w:rsid w:val="00CF3BBD"/>
    <w:rsid w:val="00D23587"/>
    <w:rsid w:val="00DD3280"/>
    <w:rsid w:val="00DD46CC"/>
    <w:rsid w:val="00DE0ADA"/>
    <w:rsid w:val="00E0271B"/>
    <w:rsid w:val="00E772EB"/>
    <w:rsid w:val="00EB0ABB"/>
    <w:rsid w:val="00EB4C24"/>
    <w:rsid w:val="00EC3C8D"/>
    <w:rsid w:val="00EC4C8C"/>
    <w:rsid w:val="00ED4EF4"/>
    <w:rsid w:val="00F200BE"/>
    <w:rsid w:val="00F42C81"/>
    <w:rsid w:val="00F87BE3"/>
    <w:rsid w:val="00FA0439"/>
    <w:rsid w:val="00FD3262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F31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27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27216"/>
  </w:style>
  <w:style w:type="paragraph" w:styleId="a6">
    <w:name w:val="footer"/>
    <w:basedOn w:val="a"/>
    <w:link w:val="a7"/>
    <w:uiPriority w:val="99"/>
    <w:unhideWhenUsed/>
    <w:rsid w:val="00027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272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18</cp:revision>
  <dcterms:created xsi:type="dcterms:W3CDTF">2018-11-16T02:18:00Z</dcterms:created>
  <dcterms:modified xsi:type="dcterms:W3CDTF">2021-01-05T15:14:00Z</dcterms:modified>
</cp:coreProperties>
</file>